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9632CC" w14:textId="62639D6E" w:rsidR="004B1449" w:rsidRDefault="00A31F97" w:rsidP="00C82691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6DA8257" wp14:editId="177F3453">
                <wp:simplePos x="0" y="0"/>
                <wp:positionH relativeFrom="page">
                  <wp:posOffset>9700260</wp:posOffset>
                </wp:positionH>
                <wp:positionV relativeFrom="paragraph">
                  <wp:posOffset>5266690</wp:posOffset>
                </wp:positionV>
                <wp:extent cx="1066800" cy="2133600"/>
                <wp:effectExtent l="0" t="0" r="0" b="0"/>
                <wp:wrapNone/>
                <wp:docPr id="16" name="Rettangol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0" cy="2133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F60704F" w14:textId="25E9AC43" w:rsidR="00A31F97" w:rsidRPr="00A31F97" w:rsidRDefault="00A31F97" w:rsidP="00A31F97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color w:val="FF0000"/>
                                <w:sz w:val="18"/>
                                <w:szCs w:val="18"/>
                              </w:rPr>
                            </w:pPr>
                            <w:r w:rsidRPr="00A31F97">
                              <w:rPr>
                                <w:b/>
                                <w:bCs/>
                                <w:color w:val="FF0000"/>
                                <w:sz w:val="18"/>
                                <w:szCs w:val="18"/>
                              </w:rPr>
                              <w:t>ALBUMINURIA:</w:t>
                            </w:r>
                          </w:p>
                          <w:p w14:paraId="51C1590B" w14:textId="77777777" w:rsidR="00A31F97" w:rsidRPr="00A31F97" w:rsidRDefault="00A31F97" w:rsidP="00A31F97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color w:val="FF0000"/>
                                <w:sz w:val="18"/>
                                <w:szCs w:val="18"/>
                              </w:rPr>
                            </w:pPr>
                            <w:r w:rsidRPr="00A31F97">
                              <w:rPr>
                                <w:b/>
                                <w:bCs/>
                                <w:color w:val="FF0000"/>
                                <w:sz w:val="18"/>
                                <w:szCs w:val="18"/>
                              </w:rPr>
                              <w:t>MISURA NON SEMPRE OBBLIGATORIA</w:t>
                            </w:r>
                          </w:p>
                          <w:p w14:paraId="2FDE0AA2" w14:textId="77777777" w:rsidR="00A31F97" w:rsidRDefault="00A31F97" w:rsidP="00A31F97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color w:val="FF0000"/>
                                <w:sz w:val="18"/>
                                <w:szCs w:val="18"/>
                              </w:rPr>
                            </w:pPr>
                            <w:r w:rsidRPr="00A31F97">
                              <w:rPr>
                                <w:b/>
                                <w:bCs/>
                                <w:color w:val="FF0000"/>
                                <w:sz w:val="18"/>
                                <w:szCs w:val="18"/>
                              </w:rPr>
                              <w:t xml:space="preserve">E' necessaria solo se nel PT CKD viene inserito un valore di </w:t>
                            </w:r>
                          </w:p>
                          <w:p w14:paraId="0181ECBE" w14:textId="737D7AD4" w:rsidR="00A31F97" w:rsidRPr="00A31F97" w:rsidRDefault="00A31F97" w:rsidP="00A31F97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color w:val="FF0000"/>
                                <w:sz w:val="18"/>
                                <w:szCs w:val="18"/>
                              </w:rPr>
                            </w:pPr>
                            <w:r w:rsidRPr="00A31F97">
                              <w:rPr>
                                <w:b/>
                                <w:bCs/>
                                <w:color w:val="FF0000"/>
                                <w:sz w:val="18"/>
                                <w:szCs w:val="18"/>
                              </w:rPr>
                              <w:t>GRF ≥ 45</w:t>
                            </w:r>
                          </w:p>
                          <w:p w14:paraId="015C294F" w14:textId="7063DE28" w:rsidR="00A31F97" w:rsidRPr="00A31F97" w:rsidRDefault="00A31F97" w:rsidP="00A31F97">
                            <w:pPr>
                              <w:jc w:val="center"/>
                              <w:rPr>
                                <w:b/>
                                <w:bCs/>
                                <w:i/>
                                <w:iCs/>
                                <w:color w:val="FF0000"/>
                                <w:sz w:val="18"/>
                                <w:szCs w:val="18"/>
                              </w:rPr>
                            </w:pPr>
                            <w:r w:rsidRPr="00A31F97">
                              <w:rPr>
                                <w:b/>
                                <w:bCs/>
                                <w:i/>
                                <w:iCs/>
                                <w:color w:val="FF0000"/>
                                <w:sz w:val="18"/>
                                <w:szCs w:val="18"/>
                              </w:rPr>
                              <w:t>(in accordo con PT web-based AIFA)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DA8257" id="Rettangolo 16" o:spid="_x0000_s1026" style="position:absolute;left:0;text-align:left;margin-left:763.8pt;margin-top:414.7pt;width:84pt;height:168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" filled="f" stroked="f" strokeweight="1pt">
                <v:textbox>
                  <w:txbxContent>
                    <w:p w14:paraId="1F60704F" w14:textId="25E9AC43" w:rsidR="00A31F97" w:rsidRPr="00A31F97" w:rsidRDefault="00A31F97" w:rsidP="00A31F97">
                      <w:pPr>
                        <w:spacing w:after="0"/>
                        <w:jc w:val="center"/>
                        <w:rPr>
                          <w:b/>
                          <w:bCs/>
                          <w:color w:val="FF0000"/>
                          <w:sz w:val="18"/>
                          <w:szCs w:val="18"/>
                        </w:rPr>
                      </w:pPr>
                      <w:r w:rsidRPr="00A31F97">
                        <w:rPr>
                          <w:b/>
                          <w:bCs/>
                          <w:color w:val="FF0000"/>
                          <w:sz w:val="18"/>
                          <w:szCs w:val="18"/>
                        </w:rPr>
                        <w:t>ALBUMINURIA:</w:t>
                      </w:r>
                    </w:p>
                    <w:p w14:paraId="51C1590B" w14:textId="77777777" w:rsidR="00A31F97" w:rsidRPr="00A31F97" w:rsidRDefault="00A31F97" w:rsidP="00A31F97">
                      <w:pPr>
                        <w:spacing w:after="0"/>
                        <w:jc w:val="center"/>
                        <w:rPr>
                          <w:b/>
                          <w:bCs/>
                          <w:color w:val="FF0000"/>
                          <w:sz w:val="18"/>
                          <w:szCs w:val="18"/>
                        </w:rPr>
                      </w:pPr>
                      <w:r w:rsidRPr="00A31F97">
                        <w:rPr>
                          <w:b/>
                          <w:bCs/>
                          <w:color w:val="FF0000"/>
                          <w:sz w:val="18"/>
                          <w:szCs w:val="18"/>
                        </w:rPr>
                        <w:t>MISURA NON SEMPRE OBBLIGATORIA</w:t>
                      </w:r>
                    </w:p>
                    <w:p w14:paraId="2FDE0AA2" w14:textId="77777777" w:rsidR="00A31F97" w:rsidRDefault="00A31F97" w:rsidP="00A31F97">
                      <w:pPr>
                        <w:spacing w:after="0"/>
                        <w:jc w:val="center"/>
                        <w:rPr>
                          <w:b/>
                          <w:bCs/>
                          <w:color w:val="FF0000"/>
                          <w:sz w:val="18"/>
                          <w:szCs w:val="18"/>
                        </w:rPr>
                      </w:pPr>
                      <w:r w:rsidRPr="00A31F97">
                        <w:rPr>
                          <w:b/>
                          <w:bCs/>
                          <w:color w:val="FF0000"/>
                          <w:sz w:val="18"/>
                          <w:szCs w:val="18"/>
                        </w:rPr>
                        <w:t xml:space="preserve">E' necessaria solo se nel PT CKD viene inserito un valore di </w:t>
                      </w:r>
                    </w:p>
                    <w:p w14:paraId="0181ECBE" w14:textId="737D7AD4" w:rsidR="00A31F97" w:rsidRPr="00A31F97" w:rsidRDefault="00A31F97" w:rsidP="00A31F97">
                      <w:pPr>
                        <w:spacing w:after="0"/>
                        <w:jc w:val="center"/>
                        <w:rPr>
                          <w:b/>
                          <w:bCs/>
                          <w:color w:val="FF0000"/>
                          <w:sz w:val="18"/>
                          <w:szCs w:val="18"/>
                        </w:rPr>
                      </w:pPr>
                      <w:r w:rsidRPr="00A31F97">
                        <w:rPr>
                          <w:b/>
                          <w:bCs/>
                          <w:color w:val="FF0000"/>
                          <w:sz w:val="18"/>
                          <w:szCs w:val="18"/>
                        </w:rPr>
                        <w:t>GRF ≥ 45</w:t>
                      </w:r>
                    </w:p>
                    <w:p w14:paraId="015C294F" w14:textId="7063DE28" w:rsidR="00A31F97" w:rsidRPr="00A31F97" w:rsidRDefault="00A31F97" w:rsidP="00A31F97">
                      <w:pPr>
                        <w:jc w:val="center"/>
                        <w:rPr>
                          <w:b/>
                          <w:bCs/>
                          <w:i/>
                          <w:iCs/>
                          <w:color w:val="FF0000"/>
                          <w:sz w:val="18"/>
                          <w:szCs w:val="18"/>
                        </w:rPr>
                      </w:pPr>
                      <w:r w:rsidRPr="00A31F97">
                        <w:rPr>
                          <w:b/>
                          <w:bCs/>
                          <w:i/>
                          <w:iCs/>
                          <w:color w:val="FF0000"/>
                          <w:sz w:val="18"/>
                          <w:szCs w:val="18"/>
                        </w:rPr>
                        <w:t>(in accordo con PT web-based AIFA)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 w:rsidR="00CF101F" w:rsidRPr="00CF101F">
        <w:rPr>
          <w:noProof/>
        </w:rPr>
        <w:drawing>
          <wp:inline distT="0" distB="0" distL="0" distR="0" wp14:anchorId="0380EEDC" wp14:editId="6557F62B">
            <wp:extent cx="8900160" cy="7309824"/>
            <wp:effectExtent l="0" t="0" r="0" b="5715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00160" cy="73098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274CC5" w14:textId="6B2F4FC7" w:rsidR="004B1449" w:rsidRDefault="00DC0D8D" w:rsidP="00C82691">
      <w:pPr>
        <w:jc w:val="center"/>
      </w:pPr>
      <w:r w:rsidRPr="00DC0D8D">
        <w:lastRenderedPageBreak/>
        <w:drawing>
          <wp:inline distT="0" distB="0" distL="0" distR="0" wp14:anchorId="5AD064F6" wp14:editId="4DCA7675">
            <wp:extent cx="9265920" cy="722884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65920" cy="7228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8A0421" w14:textId="58130F16" w:rsidR="006E289D" w:rsidRDefault="00A31F97" w:rsidP="00C82691">
      <w:pPr>
        <w:jc w:val="center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C72F410" wp14:editId="2BADE450">
                <wp:simplePos x="0" y="0"/>
                <wp:positionH relativeFrom="page">
                  <wp:posOffset>9663430</wp:posOffset>
                </wp:positionH>
                <wp:positionV relativeFrom="paragraph">
                  <wp:posOffset>458470</wp:posOffset>
                </wp:positionV>
                <wp:extent cx="1066800" cy="2133600"/>
                <wp:effectExtent l="0" t="0" r="0" b="0"/>
                <wp:wrapNone/>
                <wp:docPr id="17" name="Rettangol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6800" cy="2133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F766CA2" w14:textId="3527AF37" w:rsidR="00820C82" w:rsidRPr="00820C82" w:rsidRDefault="00820C82" w:rsidP="00820C82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color w:val="FF0000"/>
                                <w:sz w:val="18"/>
                                <w:szCs w:val="18"/>
                              </w:rPr>
                            </w:pPr>
                            <w:r w:rsidRPr="00820C82">
                              <w:rPr>
                                <w:b/>
                                <w:bCs/>
                                <w:color w:val="FF0000"/>
                                <w:sz w:val="18"/>
                                <w:szCs w:val="18"/>
                              </w:rPr>
                              <w:t xml:space="preserve">Nota: il valore di albuminuria viene richiesto solo se GRF ≥ 45 </w:t>
                            </w:r>
                          </w:p>
                          <w:p w14:paraId="50F1ACBD" w14:textId="5D325EB6" w:rsidR="00A31F97" w:rsidRPr="00A31F97" w:rsidRDefault="00820C82" w:rsidP="00820C82">
                            <w:pPr>
                              <w:spacing w:after="0"/>
                              <w:jc w:val="center"/>
                              <w:rPr>
                                <w:b/>
                                <w:bCs/>
                                <w:i/>
                                <w:iCs/>
                                <w:color w:val="FF0000"/>
                                <w:sz w:val="18"/>
                                <w:szCs w:val="18"/>
                              </w:rPr>
                            </w:pPr>
                            <w:r w:rsidRPr="00820C82">
                              <w:rPr>
                                <w:b/>
                                <w:bCs/>
                                <w:color w:val="FF0000"/>
                                <w:sz w:val="18"/>
                                <w:szCs w:val="18"/>
                              </w:rPr>
                              <w:t>[MISURA NON SEMPRE OBBLIGATORIA]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72F410" id="Rettangolo 17" o:spid="_x0000_s1027" style="position:absolute;left:0;text-align:left;margin-left:760.9pt;margin-top:36.1pt;width:84pt;height:168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" filled="f" stroked="f" strokeweight="1pt">
                <v:textbox>
                  <w:txbxContent>
                    <w:p w14:paraId="5F766CA2" w14:textId="3527AF37" w:rsidR="00820C82" w:rsidRPr="00820C82" w:rsidRDefault="00820C82" w:rsidP="00820C82">
                      <w:pPr>
                        <w:spacing w:after="0"/>
                        <w:jc w:val="center"/>
                        <w:rPr>
                          <w:b/>
                          <w:bCs/>
                          <w:color w:val="FF0000"/>
                          <w:sz w:val="18"/>
                          <w:szCs w:val="18"/>
                        </w:rPr>
                      </w:pPr>
                      <w:r w:rsidRPr="00820C82">
                        <w:rPr>
                          <w:b/>
                          <w:bCs/>
                          <w:color w:val="FF0000"/>
                          <w:sz w:val="18"/>
                          <w:szCs w:val="18"/>
                        </w:rPr>
                        <w:t xml:space="preserve">Nota: il valore di albuminuria viene richiesto solo se GRF ≥ 45 </w:t>
                      </w:r>
                    </w:p>
                    <w:p w14:paraId="50F1ACBD" w14:textId="5D325EB6" w:rsidR="00A31F97" w:rsidRPr="00A31F97" w:rsidRDefault="00820C82" w:rsidP="00820C82">
                      <w:pPr>
                        <w:spacing w:after="0"/>
                        <w:jc w:val="center"/>
                        <w:rPr>
                          <w:b/>
                          <w:bCs/>
                          <w:i/>
                          <w:iCs/>
                          <w:color w:val="FF0000"/>
                          <w:sz w:val="18"/>
                          <w:szCs w:val="18"/>
                        </w:rPr>
                      </w:pPr>
                      <w:r w:rsidRPr="00820C82">
                        <w:rPr>
                          <w:b/>
                          <w:bCs/>
                          <w:color w:val="FF0000"/>
                          <w:sz w:val="18"/>
                          <w:szCs w:val="18"/>
                        </w:rPr>
                        <w:t>[MISURA NON SEMPRE OBBLIGATORIA]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 w:rsidR="00E30E01" w:rsidRPr="00E30E01">
        <w:rPr>
          <w:noProof/>
        </w:rPr>
        <w:drawing>
          <wp:inline distT="0" distB="0" distL="0" distR="0" wp14:anchorId="44F58E88" wp14:editId="29C51EA8">
            <wp:extent cx="8841740" cy="7228840"/>
            <wp:effectExtent l="0" t="0" r="0" b="0"/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41740" cy="7228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7214E2" w14:textId="06D17C9C" w:rsidR="00E30E01" w:rsidRDefault="00C82691" w:rsidP="00C82691">
      <w:pPr>
        <w:jc w:val="center"/>
      </w:pPr>
      <w:r w:rsidRPr="00C82691">
        <w:rPr>
          <w:noProof/>
        </w:rPr>
        <w:lastRenderedPageBreak/>
        <w:drawing>
          <wp:inline distT="0" distB="0" distL="0" distR="0" wp14:anchorId="3369D6B6" wp14:editId="76D28F54">
            <wp:extent cx="9476105" cy="7228840"/>
            <wp:effectExtent l="0" t="0" r="0" b="0"/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76105" cy="7228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30E01" w:rsidSect="00CF101F">
      <w:pgSz w:w="16838" w:h="11906" w:orient="landscape"/>
      <w:pgMar w:top="238" w:right="284" w:bottom="284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5043"/>
    <w:rsid w:val="000C6A69"/>
    <w:rsid w:val="000D48C3"/>
    <w:rsid w:val="002E425C"/>
    <w:rsid w:val="004B1449"/>
    <w:rsid w:val="0064214B"/>
    <w:rsid w:val="00663F07"/>
    <w:rsid w:val="006E289D"/>
    <w:rsid w:val="00820C82"/>
    <w:rsid w:val="00926A71"/>
    <w:rsid w:val="00A31F97"/>
    <w:rsid w:val="00A428C6"/>
    <w:rsid w:val="00A633BE"/>
    <w:rsid w:val="00C82691"/>
    <w:rsid w:val="00CE26DB"/>
    <w:rsid w:val="00CE5043"/>
    <w:rsid w:val="00CF101F"/>
    <w:rsid w:val="00D1750E"/>
    <w:rsid w:val="00DC0D8D"/>
    <w:rsid w:val="00E30E01"/>
    <w:rsid w:val="00EB2374"/>
    <w:rsid w:val="00F66FA6"/>
    <w:rsid w:val="00FC14C9"/>
    <w:rsid w:val="00FF2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944F74"/>
  <w15:chartTrackingRefBased/>
  <w15:docId w15:val="{0D28C1F0-04F9-4E2A-9338-43A19F411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bfd0b529-4a04-4616-88d2-531082d94bb8}" enabled="1" method="Standard" siteId="{e1f8af86-ee95-4718-bd0d-375b37366c83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Ariodanti,Francesca (HP MA) BI-IT-M</dc:creator>
  <cp:keywords/>
  <dc:description/>
  <cp:lastModifiedBy>Ariodanti,Francesca (HP MA) BI-IT-M</cp:lastModifiedBy>
  <cp:revision>21</cp:revision>
  <dcterms:created xsi:type="dcterms:W3CDTF">2024-09-04T12:21:00Z</dcterms:created>
  <dcterms:modified xsi:type="dcterms:W3CDTF">2024-09-04T12:41:00Z</dcterms:modified>
</cp:coreProperties>
</file>